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7D0" w:rsidRDefault="001A07D0" w:rsidP="001A07D0">
      <w:pPr>
        <w:spacing w:after="240"/>
      </w:pPr>
      <w:r>
        <w:rPr>
          <w:b/>
          <w:bCs/>
        </w:rPr>
        <w:t xml:space="preserve">Response Time Stamp: </w:t>
      </w:r>
      <w:r>
        <w:t>5/9/2012 6:04:24 PM</w:t>
      </w:r>
    </w:p>
    <w:tbl>
      <w:tblPr>
        <w:tblW w:w="4750" w:type="pct"/>
        <w:tblCellSpacing w:w="0" w:type="dxa"/>
        <w:tblLook w:val="04A0" w:firstRow="1" w:lastRow="0" w:firstColumn="1" w:lastColumn="0" w:noHBand="0" w:noVBand="1"/>
      </w:tblPr>
      <w:tblGrid>
        <w:gridCol w:w="8921"/>
      </w:tblGrid>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1.</w:t>
                              </w:r>
                              <w:r>
                                <w:rPr>
                                  <w:b/>
                                  <w:bCs/>
                                </w:rPr>
                                <w:t xml:space="preserve"> Survey Date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05/09/2012</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2.</w:t>
                              </w:r>
                              <w:r>
                                <w:rPr>
                                  <w:b/>
                                  <w:bCs/>
                                </w:rPr>
                                <w:t xml:space="preserve"> Unit Name: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SOUTH SQUARE DTO</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3.</w:t>
                              </w:r>
                              <w:r>
                                <w:rPr>
                                  <w:b/>
                                  <w:bCs/>
                                </w:rPr>
                                <w:t xml:space="preserve"> Unit #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00479</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4.</w:t>
                              </w:r>
                              <w:r>
                                <w:rPr>
                                  <w:b/>
                                  <w:bCs/>
                                </w:rPr>
                                <w:t xml:space="preserve"> Surveyor Name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xml:space="preserve">Jeff Coke </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5.</w:t>
                              </w:r>
                              <w:r>
                                <w:rPr>
                                  <w:b/>
                                  <w:bCs/>
                                </w:rPr>
                                <w:t xml:space="preserve"> What is the water pressure in this unit?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50psi</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6.</w:t>
                              </w:r>
                              <w:r>
                                <w:rPr>
                                  <w:b/>
                                  <w:bCs/>
                                </w:rPr>
                                <w:t xml:space="preserve"> Is there a pump in this unit? - Please select answer from list below.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No - Not existing and not needed</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7.</w:t>
                              </w:r>
                              <w:r>
                                <w:rPr>
                                  <w:b/>
                                  <w:bCs/>
                                </w:rPr>
                                <w:t xml:space="preserve"> What type of pump is installed at this unit?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Na</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8.</w:t>
                              </w:r>
                              <w:r>
                                <w:rPr>
                                  <w:b/>
                                  <w:bCs/>
                                </w:rPr>
                                <w:t xml:space="preserve"> Where is the main shut off located?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None</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9.</w:t>
                              </w:r>
                              <w:r>
                                <w:rPr>
                                  <w:b/>
                                  <w:bCs/>
                                </w:rPr>
                                <w:t xml:space="preserve"> Did you take a photo of the shut off location?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No</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10.</w:t>
                              </w:r>
                              <w:r>
                                <w:rPr>
                                  <w:b/>
                                  <w:bCs/>
                                </w:rPr>
                                <w:t xml:space="preserve"> Where is the current water filtration system located?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None</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11.</w:t>
                              </w:r>
                              <w:r>
                                <w:rPr>
                                  <w:b/>
                                  <w:bCs/>
                                </w:rPr>
                                <w:t xml:space="preserve"> Did you take a photo of the current water filtration system?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No</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12.</w:t>
                              </w:r>
                              <w:r>
                                <w:rPr>
                                  <w:b/>
                                  <w:bCs/>
                                </w:rPr>
                                <w:t xml:space="preserve"> Does this unit currently have a water softener?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No</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13.</w:t>
                              </w:r>
                              <w:r>
                                <w:rPr>
                                  <w:b/>
                                  <w:bCs/>
                                </w:rPr>
                                <w:t xml:space="preserve"> If existing water softener - did you take a photo?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xml:space="preserve">NA - No softener installed at this unit </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14.</w:t>
                              </w:r>
                              <w:r>
                                <w:rPr>
                                  <w:b/>
                                  <w:bCs/>
                                </w:rPr>
                                <w:t xml:space="preserve"> Current Ice Machine Installed: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proofErr w:type="spellStart"/>
                              <w:r>
                                <w:rPr>
                                  <w:rFonts w:ascii="Verdana" w:hAnsi="Verdana"/>
                                  <w:color w:val="666666"/>
                                </w:rPr>
                                <w:t>Cuber</w:t>
                              </w:r>
                              <w:proofErr w:type="spellEnd"/>
                              <w:r>
                                <w:rPr>
                                  <w:rFonts w:ascii="Verdana" w:hAnsi="Verdana"/>
                                  <w:color w:val="666666"/>
                                </w:rPr>
                                <w:t xml:space="preserve"> </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15.</w:t>
                              </w:r>
                              <w:r>
                                <w:rPr>
                                  <w:b/>
                                  <w:bCs/>
                                </w:rPr>
                                <w:t xml:space="preserve"> Will we have to remove a shelf in order to install a new system?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No</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16.</w:t>
                              </w:r>
                              <w:r>
                                <w:rPr>
                                  <w:b/>
                                  <w:bCs/>
                                </w:rPr>
                                <w:t xml:space="preserve"> Will there be any special equipment needed for tea lines?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New hose</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17.</w:t>
                              </w:r>
                              <w:r>
                                <w:rPr>
                                  <w:b/>
                                  <w:bCs/>
                                </w:rPr>
                                <w:t xml:space="preserve"> Will there be any special equipment needed for the coffee lines?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New hose</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lastRenderedPageBreak/>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18.</w:t>
                              </w:r>
                              <w:r>
                                <w:rPr>
                                  <w:b/>
                                  <w:bCs/>
                                </w:rPr>
                                <w:t xml:space="preserve"> Will we need to install a SWF?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Yes</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19.</w:t>
                              </w:r>
                              <w:r>
                                <w:rPr>
                                  <w:b/>
                                  <w:bCs/>
                                </w:rPr>
                                <w:t xml:space="preserve"> Are there high ceilings? Please answer yes or no. (describe height if they are high)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No</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20.</w:t>
                              </w:r>
                              <w:r>
                                <w:rPr>
                                  <w:b/>
                                  <w:bCs/>
                                </w:rPr>
                                <w:t xml:space="preserve"> What is the size and type of piping we are tapping into?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1/2" copper</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21.</w:t>
                              </w:r>
                              <w:r>
                                <w:rPr>
                                  <w:b/>
                                  <w:bCs/>
                                </w:rPr>
                                <w:t xml:space="preserve"> If this is a mall, are there doors from the unit leading directly to the outside?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Na</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22.</w:t>
                              </w:r>
                              <w:r>
                                <w:rPr>
                                  <w:b/>
                                  <w:bCs/>
                                </w:rPr>
                                <w:t xml:space="preserve"> Please list the type of equipment to order and install in this unit.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xml:space="preserve">Selecto SMF </w:t>
                              </w:r>
                              <w:proofErr w:type="spellStart"/>
                              <w:r>
                                <w:rPr>
                                  <w:rFonts w:ascii="Verdana" w:hAnsi="Verdana"/>
                                  <w:color w:val="666666"/>
                                </w:rPr>
                                <w:t>CoffeePRO</w:t>
                              </w:r>
                              <w:proofErr w:type="spellEnd"/>
                              <w:r>
                                <w:rPr>
                                  <w:rFonts w:ascii="Verdana" w:hAnsi="Verdana"/>
                                  <w:color w:val="666666"/>
                                </w:rPr>
                                <w:t xml:space="preserve"> 600 (500222, 3SEL043)</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Selecto SMF IC600 (500231, 3SEL044)</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Selecto SMF IC620 (500218, 3SEL041)</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proofErr w:type="spellStart"/>
                              <w:r>
                                <w:rPr>
                                  <w:rFonts w:ascii="Verdana" w:hAnsi="Verdana"/>
                                  <w:color w:val="666666"/>
                                </w:rPr>
                                <w:t>Seleto</w:t>
                              </w:r>
                              <w:proofErr w:type="spellEnd"/>
                              <w:r>
                                <w:rPr>
                                  <w:rFonts w:ascii="Verdana" w:hAnsi="Verdana"/>
                                  <w:color w:val="666666"/>
                                </w:rPr>
                                <w:t xml:space="preserve"> IM600 (500231, 3SEL044)</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23.</w:t>
                              </w:r>
                              <w:r>
                                <w:rPr>
                                  <w:b/>
                                  <w:bCs/>
                                </w:rPr>
                                <w:t xml:space="preserve"> Please state recommended location for new water filtration system.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IC600 ABOVE THE VEGGIE PREP SINK DRAIN BOARD FOR SWF IM600 BELOW THE LEFT SIDE DRAIN BOARD OF 3COMP SINK IC620 ON LEFT WALL IN FRONT OF BIB COFFEE PRO ON BACK WALL BEHIND THE PARTITION WALL BEHIND THE BREWERS</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r w:rsidR="001A07D0" w:rsidTr="001A07D0">
        <w:trPr>
          <w:tblCellSpacing w:w="0"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1A07D0">
                    <w:trPr>
                      <w:trHeight w:val="330"/>
                      <w:tblCellSpacing w:w="0" w:type="dxa"/>
                    </w:trPr>
                    <w:tc>
                      <w:tcPr>
                        <w:tcW w:w="0" w:type="auto"/>
                        <w:shd w:val="clear" w:color="auto" w:fill="DBE7FF"/>
                        <w:hideMark/>
                      </w:tcPr>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225"/>
                          <w:gridCol w:w="8666"/>
                        </w:tblGrid>
                        <w:tr w:rsidR="001A07D0">
                          <w:trPr>
                            <w:trHeight w:val="330"/>
                            <w:tblCellSpacing w:w="0" w:type="dxa"/>
                          </w:trPr>
                          <w:tc>
                            <w:tcPr>
                              <w:tcW w:w="225" w:type="dxa"/>
                              <w:tcBorders>
                                <w:top w:val="nil"/>
                                <w:left w:val="nil"/>
                                <w:bottom w:val="nil"/>
                                <w:right w:val="nil"/>
                              </w:tcBorders>
                              <w:vAlign w:val="center"/>
                              <w:hideMark/>
                            </w:tcPr>
                            <w:p w:rsidR="001A07D0" w:rsidRDefault="001A07D0">
                              <w:r>
                                <w:t xml:space="preserve">  </w:t>
                              </w:r>
                            </w:p>
                          </w:tc>
                          <w:tc>
                            <w:tcPr>
                              <w:tcW w:w="0" w:type="auto"/>
                              <w:tcBorders>
                                <w:top w:val="nil"/>
                                <w:left w:val="nil"/>
                                <w:bottom w:val="nil"/>
                                <w:right w:val="nil"/>
                              </w:tcBorders>
                              <w:vAlign w:val="center"/>
                              <w:hideMark/>
                            </w:tcPr>
                            <w:p w:rsidR="001A07D0" w:rsidRDefault="001A07D0">
                              <w:pPr>
                                <w:rPr>
                                  <w:b/>
                                  <w:bCs/>
                                </w:rPr>
                              </w:pPr>
                              <w:r>
                                <w:rPr>
                                  <w:rFonts w:ascii="Verdana" w:hAnsi="Verdana"/>
                                  <w:b/>
                                  <w:bCs/>
                                  <w:color w:val="063696"/>
                                  <w:sz w:val="18"/>
                                  <w:szCs w:val="18"/>
                                </w:rPr>
                                <w:t>24.</w:t>
                              </w:r>
                              <w:r>
                                <w:rPr>
                                  <w:b/>
                                  <w:bCs/>
                                </w:rPr>
                                <w:t xml:space="preserve"> Please list any other challenges with new install. </w:t>
                              </w:r>
                            </w:p>
                          </w:tc>
                        </w:tr>
                      </w:tbl>
                      <w:p w:rsidR="001A07D0" w:rsidRDefault="001A07D0">
                        <w:pPr>
                          <w:rPr>
                            <w:sz w:val="20"/>
                            <w:szCs w:val="20"/>
                          </w:rPr>
                        </w:pPr>
                      </w:p>
                    </w:tc>
                  </w:tr>
                </w:tbl>
                <w:p w:rsidR="001A07D0" w:rsidRDefault="001A07D0">
                  <w:pPr>
                    <w:rPr>
                      <w:vanish/>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91"/>
                  </w:tblGrid>
                  <w:tr w:rsidR="001A07D0">
                    <w:trPr>
                      <w:tblCellSpacing w:w="0" w:type="dxa"/>
                    </w:trPr>
                    <w:tc>
                      <w:tcPr>
                        <w:tcW w:w="0" w:type="auto"/>
                        <w:tcBorders>
                          <w:top w:val="nil"/>
                          <w:left w:val="nil"/>
                          <w:bottom w:val="nil"/>
                          <w:right w:val="nil"/>
                        </w:tcBorders>
                        <w:vAlign w:val="center"/>
                        <w:hideMark/>
                      </w:tcPr>
                      <w:tbl>
                        <w:tblPr>
                          <w:tblW w:w="5000" w:type="pct"/>
                          <w:tblCellSpacing w:w="0" w:type="dxa"/>
                          <w:shd w:val="clear" w:color="auto" w:fill="ECEEF2"/>
                          <w:tblLook w:val="04A0" w:firstRow="1" w:lastRow="0" w:firstColumn="1" w:lastColumn="0" w:noHBand="0" w:noVBand="1"/>
                        </w:tblPr>
                        <w:tblGrid>
                          <w:gridCol w:w="225"/>
                          <w:gridCol w:w="8446"/>
                          <w:gridCol w:w="60"/>
                          <w:gridCol w:w="160"/>
                        </w:tblGrid>
                        <w:tr w:rsidR="001A07D0">
                          <w:trPr>
                            <w:tblCellSpacing w:w="0" w:type="dxa"/>
                          </w:trPr>
                          <w:tc>
                            <w:tcPr>
                              <w:tcW w:w="225"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4750" w:type="pct"/>
                              <w:shd w:val="clear" w:color="auto" w:fill="ECEEF2"/>
                              <w:tcMar>
                                <w:top w:w="15" w:type="dxa"/>
                                <w:left w:w="15" w:type="dxa"/>
                                <w:bottom w:w="15" w:type="dxa"/>
                                <w:right w:w="15" w:type="dxa"/>
                              </w:tcMar>
                              <w:vAlign w:val="center"/>
                              <w:hideMark/>
                            </w:tcPr>
                            <w:p w:rsidR="001A07D0" w:rsidRDefault="001A07D0">
                              <w:r>
                                <w:rPr>
                                  <w:rFonts w:ascii="Verdana" w:hAnsi="Verdana"/>
                                  <w:color w:val="666666"/>
                                </w:rPr>
                                <w:t>None</w:t>
                              </w:r>
                            </w:p>
                          </w:tc>
                          <w:tc>
                            <w:tcPr>
                              <w:tcW w:w="60" w:type="dxa"/>
                              <w:shd w:val="clear" w:color="auto" w:fill="ECEEF2"/>
                              <w:tcMar>
                                <w:top w:w="15" w:type="dxa"/>
                                <w:left w:w="15" w:type="dxa"/>
                                <w:bottom w:w="15" w:type="dxa"/>
                                <w:right w:w="15" w:type="dxa"/>
                              </w:tcMar>
                              <w:vAlign w:val="center"/>
                              <w:hideMark/>
                            </w:tcPr>
                            <w:p w:rsidR="001A07D0" w:rsidRDefault="001A07D0">
                              <w:pPr>
                                <w:rPr>
                                  <w:sz w:val="20"/>
                                  <w:szCs w:val="20"/>
                                </w:rPr>
                              </w:pPr>
                            </w:p>
                          </w:tc>
                          <w:tc>
                            <w:tcPr>
                              <w:tcW w:w="0" w:type="auto"/>
                              <w:shd w:val="clear" w:color="auto" w:fill="ECEEF2"/>
                              <w:tcMar>
                                <w:top w:w="15" w:type="dxa"/>
                                <w:left w:w="15" w:type="dxa"/>
                                <w:bottom w:w="15" w:type="dxa"/>
                                <w:right w:w="15" w:type="dxa"/>
                              </w:tcMar>
                              <w:vAlign w:val="center"/>
                              <w:hideMark/>
                            </w:tcPr>
                            <w:p w:rsidR="001A07D0" w:rsidRDefault="001A07D0">
                              <w:r>
                                <w:rPr>
                                  <w:rFonts w:ascii="Verdana" w:hAnsi="Verdana"/>
                                  <w:color w:val="666666"/>
                                </w:rPr>
                                <w:t> </w:t>
                              </w:r>
                            </w:p>
                          </w:tc>
                        </w:tr>
                      </w:tbl>
                      <w:p w:rsidR="001A07D0" w:rsidRDefault="001A07D0">
                        <w:pPr>
                          <w:rPr>
                            <w:sz w:val="20"/>
                            <w:szCs w:val="20"/>
                          </w:rPr>
                        </w:pPr>
                      </w:p>
                    </w:tc>
                  </w:tr>
                </w:tbl>
                <w:p w:rsidR="001A07D0" w:rsidRDefault="001A07D0">
                  <w:pPr>
                    <w:rPr>
                      <w:sz w:val="20"/>
                      <w:szCs w:val="20"/>
                    </w:rPr>
                  </w:pPr>
                </w:p>
              </w:tc>
            </w:tr>
          </w:tbl>
          <w:p w:rsidR="001A07D0" w:rsidRDefault="001A07D0">
            <w:pPr>
              <w:rPr>
                <w:sz w:val="20"/>
                <w:szCs w:val="20"/>
              </w:rPr>
            </w:pPr>
          </w:p>
        </w:tc>
      </w:tr>
    </w:tbl>
    <w:p w:rsidR="000464DE" w:rsidRDefault="001A07D0">
      <w:bookmarkStart w:id="0" w:name="_GoBack"/>
      <w:bookmarkEnd w:id="0"/>
    </w:p>
    <w:sectPr w:rsidR="00046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7D0"/>
    <w:rsid w:val="001A07D0"/>
    <w:rsid w:val="006600D7"/>
    <w:rsid w:val="007D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7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7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45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Coke</dc:creator>
  <cp:lastModifiedBy>Jeff Coke</cp:lastModifiedBy>
  <cp:revision>1</cp:revision>
  <dcterms:created xsi:type="dcterms:W3CDTF">2012-05-29T02:45:00Z</dcterms:created>
  <dcterms:modified xsi:type="dcterms:W3CDTF">2012-05-29T02:46:00Z</dcterms:modified>
</cp:coreProperties>
</file>